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0325A9" w:rsidRPr="000325A9" w14:paraId="7CAEBA69" w14:textId="77777777" w:rsidTr="000325A9">
        <w:trPr>
          <w:trHeight w:val="31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257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882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b/>
                <w:bCs/>
                <w:color w:val="003882"/>
                <w:kern w:val="0"/>
                <w:sz w:val="24"/>
                <w:szCs w:val="24"/>
                <w:lang w:eastAsia="fi-FI"/>
                <w14:ligatures w14:val="none"/>
              </w:rPr>
              <w:t>Tunnuslukujen määritelmät - Työeläkevakuutuksen vakavaraisuus</w:t>
            </w:r>
          </w:p>
        </w:tc>
      </w:tr>
      <w:tr w:rsidR="000325A9" w:rsidRPr="000325A9" w14:paraId="60F1F527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40EF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882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0325A9" w:rsidRPr="000325A9" w14:paraId="435D370B" w14:textId="77777777" w:rsidTr="000325A9">
        <w:trPr>
          <w:trHeight w:val="6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BB53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Työeläkevakuutuksen vakavaraisuuden tunnusluvut lasketaan aggregaattina erikseen työeläkevakuutusyhtiöille, lakisääteisiä eläkkeitä myöntäville eläkesäätiöille ja lakisääteisiä eläkkeitä myöntäville vakuutuskassoille. Neljännesvuosittaiset tiedot eivät ole tilintarkastettuja.</w:t>
            </w:r>
          </w:p>
        </w:tc>
      </w:tr>
      <w:tr w:rsidR="000325A9" w:rsidRPr="000325A9" w14:paraId="55751125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2193" w14:textId="77777777" w:rsid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A157D4E" w14:textId="37346811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Vakavaraisuuspääoma</w:t>
            </w:r>
          </w:p>
        </w:tc>
      </w:tr>
      <w:tr w:rsidR="000325A9" w:rsidRPr="000325A9" w14:paraId="63C82878" w14:textId="77777777" w:rsidTr="000325A9">
        <w:trPr>
          <w:trHeight w:val="121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FA34B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Vakavaraisuuspääomalla tarkoitetaan eläkelaitoksen käypiin arvoihin arvostettujen varojen ja vastuiden erotusta. Vakavaraisuuspääoma koostuu pääosin omasta pääomasta, varauksista, arvostuseroista ja osittamattomasta lisävakuutusvastuusta (työeläkevakuutusyhtiöt) tai lisävakuutusvastuusta (eläkesäätiöt ja -kassat). Eläkesäätiöillä ja eläkekassoilla vakavaraisuuspääomaan voi kuulua myös työnantajan lisämaksuvelvollisuuteen perustuva erä. </w:t>
            </w:r>
          </w:p>
        </w:tc>
      </w:tr>
      <w:tr w:rsidR="000325A9" w:rsidRPr="000325A9" w14:paraId="0216750A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497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</w:tr>
      <w:tr w:rsidR="000325A9" w:rsidRPr="000325A9" w14:paraId="0CA0956E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AC3E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Oma pääoma</w:t>
            </w:r>
          </w:p>
        </w:tc>
      </w:tr>
      <w:tr w:rsidR="000325A9" w:rsidRPr="000325A9" w14:paraId="6C043327" w14:textId="77777777" w:rsidTr="000325A9">
        <w:trPr>
          <w:trHeight w:val="46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14B58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Oma pääoma koostuu toimintaan sijoitetusta pääomasta, rahastoiduista varoista sekä toiminnan aikaisista voitoista ja tappioista. </w:t>
            </w:r>
          </w:p>
        </w:tc>
      </w:tr>
      <w:tr w:rsidR="000325A9" w:rsidRPr="000325A9" w14:paraId="2EE60013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443E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Osittamaton lisävakuutusvastuu / Lisävakuutusvastuu</w:t>
            </w:r>
          </w:p>
        </w:tc>
      </w:tr>
      <w:tr w:rsidR="000325A9" w:rsidRPr="000325A9" w14:paraId="653530D0" w14:textId="77777777" w:rsidTr="000325A9">
        <w:trPr>
          <w:trHeight w:val="46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DB4FD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Osittamaton lisävakuutusvastuu on osa vastuuvelkaa ja sitä voidaan käyttää mahdollisten tulevien tappioiden kattamiseen</w:t>
            </w:r>
          </w:p>
        </w:tc>
      </w:tr>
      <w:tr w:rsidR="000325A9" w:rsidRPr="000325A9" w14:paraId="12718F66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2C6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Arvostuserot</w:t>
            </w:r>
          </w:p>
        </w:tc>
      </w:tr>
      <w:tr w:rsidR="000325A9" w:rsidRPr="000325A9" w14:paraId="1DBDCE19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6EAE3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Muodostuvat omaisuuden käyvän arvon ja kirjanpitoarvon välisestä erotuksesta. </w:t>
            </w:r>
          </w:p>
        </w:tc>
      </w:tr>
      <w:tr w:rsidR="000325A9" w:rsidRPr="000325A9" w14:paraId="11DEBCB0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170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i/>
                <w:iCs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i/>
                <w:iCs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Työnantajan lisämaksuvelvollisuuteen perustuva erä</w:t>
            </w:r>
          </w:p>
        </w:tc>
      </w:tr>
      <w:tr w:rsidR="000325A9" w:rsidRPr="000325A9" w14:paraId="03AB61B7" w14:textId="77777777" w:rsidTr="000325A9">
        <w:trPr>
          <w:trHeight w:val="46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6BDA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Työnantajan (eläkesäätiöt) tai osakkaan (eläkekassat) lisämaksuvelvollisuuteen perustuva erä voi </w:t>
            </w:r>
            <w:proofErr w:type="gramStart"/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olla </w:t>
            </w:r>
            <w:r w:rsidRPr="000325A9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fi-FI"/>
                <w14:ligatures w14:val="none"/>
              </w:rPr>
              <w:t xml:space="preserve"> </w:t>
            </w: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enintään</w:t>
            </w:r>
            <w:proofErr w:type="gramEnd"/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 4 prosenttia palkkasummasta.</w:t>
            </w:r>
          </w:p>
        </w:tc>
      </w:tr>
      <w:tr w:rsidR="000325A9" w:rsidRPr="000325A9" w14:paraId="3570EA55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62F3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</w:tr>
      <w:tr w:rsidR="000325A9" w:rsidRPr="000325A9" w14:paraId="24A6849C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817D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Muut erät</w:t>
            </w:r>
          </w:p>
        </w:tc>
      </w:tr>
      <w:tr w:rsidR="000325A9" w:rsidRPr="000325A9" w14:paraId="0600D857" w14:textId="77777777" w:rsidTr="000325A9">
        <w:trPr>
          <w:trHeight w:val="46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A133D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Koostuu lähinnä vakavaraisuuspääomasta vähennettävistä eristä, kuten tilikauden ja edellisten tilikausien tappioista ja negatiivisista arvostuseroista (eläkesäätiöillä ja -kassoilla). </w:t>
            </w:r>
            <w:r w:rsidRPr="000325A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 xml:space="preserve">Eläkeyhtiöillä vähennettäviin eriin kuuluvat mm. aineettomien hyödykkeiden hankinnasta kuluiksi kirjaamattomat osuudet. </w:t>
            </w:r>
          </w:p>
        </w:tc>
      </w:tr>
      <w:tr w:rsidR="000325A9" w:rsidRPr="000325A9" w14:paraId="441D725A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3887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</w:tr>
      <w:tr w:rsidR="000325A9" w:rsidRPr="000325A9" w14:paraId="23041657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C255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Vähimmäispääomavaatimus</w:t>
            </w:r>
          </w:p>
        </w:tc>
      </w:tr>
      <w:tr w:rsidR="000325A9" w:rsidRPr="000325A9" w14:paraId="34468B25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9CAD0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 Vähimmäispääomavaatimus on yksi kolmasosa vakavaraisuusrajasta. </w:t>
            </w:r>
          </w:p>
        </w:tc>
      </w:tr>
      <w:tr w:rsidR="000325A9" w:rsidRPr="000325A9" w14:paraId="7D7F1596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CE68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Vakavaraisuusraja</w:t>
            </w:r>
          </w:p>
        </w:tc>
      </w:tr>
      <w:tr w:rsidR="000325A9" w:rsidRPr="000325A9" w14:paraId="437A75E0" w14:textId="77777777" w:rsidTr="000325A9">
        <w:trPr>
          <w:trHeight w:val="46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C2956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Vakavaraisuusraja määritellään riskiteoreettisesti vastaamaan yhden vuoden vakavaraisuuspääoman tarvetta ottaen huomioon vakuutusliikkeen ja sijoitusten riskit. </w:t>
            </w:r>
          </w:p>
        </w:tc>
      </w:tr>
      <w:tr w:rsidR="000325A9" w:rsidRPr="000325A9" w14:paraId="0B2A44E0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DD9A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Vakavaraisuusasteen laskennassa käytettävä vastuuvelka</w:t>
            </w:r>
          </w:p>
        </w:tc>
      </w:tr>
      <w:tr w:rsidR="000325A9" w:rsidRPr="000325A9" w14:paraId="0D18B923" w14:textId="77777777" w:rsidTr="000325A9">
        <w:trPr>
          <w:trHeight w:val="81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0F660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Vakavaraisuusastetta laskettaessa vastuuvelasta vähennetään työeläkeyhtiöiltä osittamaton lisävakuutusvastuu, eläkesäätiöilta ja -kassoilta lisävakuutusvastuu sekä erät, joita yrittäjien eläkelain 139 §:n 2 momentin mukaan ei oteta huomioon vakuutusmaksuvastuussa.</w:t>
            </w:r>
          </w:p>
        </w:tc>
      </w:tr>
      <w:tr w:rsidR="000325A9" w:rsidRPr="000325A9" w14:paraId="2D96F10A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BBA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</w:tr>
      <w:tr w:rsidR="000325A9" w:rsidRPr="000325A9" w14:paraId="186C1F1E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D564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Riskiperusteinen vakavaraisuusasema</w:t>
            </w:r>
          </w:p>
        </w:tc>
      </w:tr>
      <w:tr w:rsidR="000325A9" w:rsidRPr="000325A9" w14:paraId="2150D5BC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287CF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Riskiperusteinen vakavaraisuusasema on vakavaraisuuspääoma jaettuna vakavaraisuusrajalla. </w:t>
            </w:r>
          </w:p>
        </w:tc>
      </w:tr>
      <w:tr w:rsidR="000325A9" w:rsidRPr="000325A9" w14:paraId="4E11985B" w14:textId="77777777" w:rsidTr="000325A9">
        <w:trPr>
          <w:trHeight w:val="29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565A" w14:textId="77777777" w:rsidR="000325A9" w:rsidRPr="000325A9" w:rsidRDefault="000325A9" w:rsidP="000325A9">
            <w:pPr>
              <w:spacing w:after="0" w:line="240" w:lineRule="auto"/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325A9">
              <w:rPr>
                <w:rFonts w:ascii="Symbol" w:eastAsia="Times New Roman" w:hAnsi="Symbol" w:cs="Calibri"/>
                <w:color w:val="333333"/>
                <w:kern w:val="0"/>
                <w:sz w:val="20"/>
                <w:szCs w:val="20"/>
                <w:lang w:eastAsia="fi-FI"/>
                <w14:ligatures w14:val="none"/>
              </w:rPr>
              <w:t>·</w:t>
            </w:r>
            <w:r w:rsidRPr="000325A9">
              <w:rPr>
                <w:rFonts w:ascii="Times New Roman" w:eastAsia="Times New Roman" w:hAnsi="Times New Roman" w:cs="Times New Roman"/>
                <w:color w:val="333333"/>
                <w:kern w:val="0"/>
                <w:sz w:val="14"/>
                <w:szCs w:val="14"/>
                <w:lang w:eastAsia="fi-FI"/>
                <w14:ligatures w14:val="none"/>
              </w:rPr>
              <w:t xml:space="preserve">       </w:t>
            </w:r>
            <w:r w:rsidRPr="000325A9">
              <w:rPr>
                <w:rFonts w:ascii="Arial" w:eastAsia="Times New Roman" w:hAnsi="Arial" w:cs="Arial"/>
                <w:i/>
                <w:iCs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>Vakavaraisuusaste</w:t>
            </w:r>
          </w:p>
        </w:tc>
      </w:tr>
      <w:tr w:rsidR="000325A9" w:rsidRPr="000325A9" w14:paraId="138969DE" w14:textId="77777777" w:rsidTr="000325A9">
        <w:trPr>
          <w:trHeight w:val="7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EB6D9" w14:textId="77777777" w:rsidR="000325A9" w:rsidRPr="000325A9" w:rsidRDefault="000325A9" w:rsidP="000325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325A9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fi-FI"/>
                <w14:ligatures w14:val="none"/>
              </w:rPr>
              <w:t xml:space="preserve">Vakavaraisuusaste on prosenttiluku, joka saadaan jakamalla eläkevarat (vakavaraisuuspääoma ja vakavaraisuusasteen laskennassa käytettävä vastuuvelka yhteensä) vakavaraisuusasteen laskennassa käytettävällä vastuuvelalla. </w:t>
            </w:r>
          </w:p>
        </w:tc>
      </w:tr>
    </w:tbl>
    <w:p w14:paraId="7B9FF2E2" w14:textId="77777777" w:rsidR="001E730B" w:rsidRDefault="001E730B"/>
    <w:sectPr w:rsidR="001E73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A9"/>
    <w:rsid w:val="000325A9"/>
    <w:rsid w:val="001E730B"/>
    <w:rsid w:val="0061215E"/>
    <w:rsid w:val="006764E4"/>
    <w:rsid w:val="008004F9"/>
    <w:rsid w:val="00932859"/>
    <w:rsid w:val="009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24C8"/>
  <w15:chartTrackingRefBased/>
  <w15:docId w15:val="{7DF20189-225A-4502-837E-896DD660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Stenberg, Merja</dc:creator>
  <cp:keywords/>
  <dc:description/>
  <cp:lastModifiedBy>Stenberg, Merja</cp:lastModifiedBy>
  <cp:revision>2</cp:revision>
  <dcterms:created xsi:type="dcterms:W3CDTF">2024-09-13T06:08:00Z</dcterms:created>
  <dcterms:modified xsi:type="dcterms:W3CDTF">2024-09-13T06:16:00Z</dcterms:modified>
</cp:coreProperties>
</file>